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ANEXO 10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ESQUEMA FINANCIERO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NOTA: Agregar las filas que sean necesarias.</w:t>
      </w:r>
    </w:p>
    <w:p w:rsidR="00000000" w:rsidDel="00000000" w:rsidP="00000000" w:rsidRDefault="00000000" w:rsidRPr="00000000" w14:paraId="00000006">
      <w:pPr>
        <w:spacing w:line="240" w:lineRule="auto"/>
        <w:ind w:left="-426" w:firstLine="0"/>
        <w:rPr>
          <w:b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-426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left"/>
        <w:tblInd w:w="4.00000000000005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5"/>
        <w:gridCol w:w="1230"/>
        <w:gridCol w:w="615"/>
        <w:gridCol w:w="1440"/>
        <w:gridCol w:w="600"/>
        <w:gridCol w:w="1305"/>
        <w:gridCol w:w="810"/>
        <w:tblGridChange w:id="0">
          <w:tblGrid>
            <w:gridCol w:w="4245"/>
            <w:gridCol w:w="1230"/>
            <w:gridCol w:w="615"/>
            <w:gridCol w:w="1440"/>
            <w:gridCol w:w="600"/>
            <w:gridCol w:w="1305"/>
            <w:gridCol w:w="810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Nombre del proyecto:</w:t>
            </w:r>
          </w:p>
        </w:tc>
        <w:tc>
          <w:tcPr>
            <w:gridSpan w:val="6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Nombre del/la responsable del proyecto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Presupuesto total en pesos mexicanos: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Total solicitado a IMCINE: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Género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ind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Ficción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ind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ind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ind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ind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Duración: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240" w:lineRule="auto"/>
        <w:ind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215.0" w:type="dxa"/>
        <w:jc w:val="left"/>
        <w:tblInd w:w="55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50"/>
        <w:gridCol w:w="1530"/>
        <w:gridCol w:w="1440"/>
        <w:gridCol w:w="1875"/>
        <w:gridCol w:w="1320"/>
        <w:tblGridChange w:id="0">
          <w:tblGrid>
            <w:gridCol w:w="4050"/>
            <w:gridCol w:w="1530"/>
            <w:gridCol w:w="1440"/>
            <w:gridCol w:w="1875"/>
            <w:gridCol w:w="1320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Fuentes de financiamiento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Efectivo con IVA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Especie 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Sin IVA *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Total aportación en pesos mexicanos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% con dos decimales</w:t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Fuente de financiamiento 1(nombre)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%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Fuente de financiamiento 2 (nombre)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%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Fuente de financiamiento 3 (nombre)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Agregar o quitar filas según sea necesario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%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Solicitado a FOCINE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%</w:t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Presupuesto total en pesos mexicanos: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100.00%</w:t>
            </w:r>
          </w:p>
        </w:tc>
      </w:tr>
    </w:tbl>
    <w:p w:rsidR="00000000" w:rsidDel="00000000" w:rsidP="00000000" w:rsidRDefault="00000000" w:rsidRPr="00000000" w14:paraId="0000004D">
      <w:pPr>
        <w:spacing w:line="240" w:lineRule="auto"/>
        <w:ind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*NOTA: las cantidades calculadas en las aportaciones en especie no deben llevar IVA</w:t>
      </w:r>
    </w:p>
    <w:p w:rsidR="00000000" w:rsidDel="00000000" w:rsidP="00000000" w:rsidRDefault="00000000" w:rsidRPr="00000000" w14:paraId="00000050">
      <w:pPr>
        <w:spacing w:line="240" w:lineRule="auto"/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Atentamente</w:t>
      </w:r>
    </w:p>
    <w:p w:rsidR="00000000" w:rsidDel="00000000" w:rsidP="00000000" w:rsidRDefault="00000000" w:rsidRPr="00000000" w14:paraId="00000053">
      <w:pPr>
        <w:spacing w:line="240" w:lineRule="auto"/>
        <w:ind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ind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57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y firma del/la representante legal de la persona moral o de la persona física responsable del proyecto</w:t>
      </w:r>
    </w:p>
    <w:p w:rsidR="00000000" w:rsidDel="00000000" w:rsidP="00000000" w:rsidRDefault="00000000" w:rsidRPr="00000000" w14:paraId="00000058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día/mes/año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00" w:line="276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nMHPb4ZRjyZUXaQ/uVrNIJ/FqA==">AMUW2mUAvd0RHcs/VJkdGoOvw854yIF9ZJ47NELAEAR/U9cC4O/2sTOI6EBHwhlNmUWTCOjrlrhDtNgWcFnDp2l8QA2G7xSO/FULtmQ06cfEbr7Id//GYF4=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