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13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informe final de actividades de producción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Título del proyecto: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responsable: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Duración final del largometraje: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Director(a)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Productor (a) responsable: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Fecha del informe: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Etapa(s) del proyecto de largometraje que se informa(n) (</w:t>
      </w:r>
      <w:r w:rsidDel="00000000" w:rsidR="00000000" w:rsidRPr="00000000">
        <w:rPr>
          <w:i w:val="1"/>
          <w:sz w:val="20"/>
          <w:szCs w:val="20"/>
          <w:rtl w:val="0"/>
        </w:rPr>
        <w:t xml:space="preserve">marcar con una X</w:t>
      </w:r>
      <w:r w:rsidDel="00000000" w:rsidR="00000000" w:rsidRPr="00000000">
        <w:rPr>
          <w:sz w:val="20"/>
          <w:szCs w:val="20"/>
          <w:rtl w:val="0"/>
        </w:rPr>
        <w:t xml:space="preserve">):  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2220"/>
        <w:gridCol w:w="2220"/>
        <w:gridCol w:w="2835"/>
        <w:tblGridChange w:id="0">
          <w:tblGrid>
            <w:gridCol w:w="2220"/>
            <w:gridCol w:w="2220"/>
            <w:gridCol w:w="2220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Preproducción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Producción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Producción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Edición</w:t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1">
      <w:pPr>
        <w:shd w:fill="ffffff" w:val="clear"/>
        <w:spacing w:line="375" w:lineRule="auto"/>
        <w:rPr>
          <w:b w:val="1"/>
          <w:color w:val="565656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585"/>
        <w:gridCol w:w="2565"/>
        <w:gridCol w:w="510"/>
        <w:gridCol w:w="2550"/>
        <w:tblGridChange w:id="0">
          <w:tblGrid>
            <w:gridCol w:w="3090"/>
            <w:gridCol w:w="585"/>
            <w:gridCol w:w="2565"/>
            <w:gridCol w:w="510"/>
            <w:gridCol w:w="2550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Periodo general del proyecto: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Del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line="375" w:lineRule="auto"/>
              <w:jc w:val="center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line="375" w:lineRule="auto"/>
              <w:jc w:val="center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line="375" w:lineRule="auto"/>
              <w:jc w:val="center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DD/MM/AAAA</w:t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spacing w:line="375" w:lineRule="auto"/>
        <w:rPr>
          <w:b w:val="1"/>
          <w:color w:val="565656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7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6960"/>
        <w:tblGridChange w:id="0">
          <w:tblGrid>
            <w:gridCol w:w="2310"/>
            <w:gridCol w:w="696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Monto otorgado: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hd w:fill="ffffff" w:val="clear"/>
              <w:spacing w:after="380" w:before="240" w:line="375" w:lineRule="auto"/>
              <w:ind w:left="720" w:firstLine="0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Monto final ejercido: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hd w:fill="ffffff" w:val="clear"/>
              <w:spacing w:after="380" w:before="240"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2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1128"/>
        <w:tblGridChange w:id="0">
          <w:tblGrid>
            <w:gridCol w:w="11128"/>
          </w:tblGrid>
        </w:tblGridChange>
      </w:tblGrid>
      <w:tr>
        <w:trPr>
          <w:cantSplit w:val="0"/>
          <w:trHeight w:val="904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ACTIVIDADES DE PRODUCCIÓN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Favor de hacer una síntesis de las actividades realizadas durante el periodo que se informa.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 detalladas conforme a la ruta crítica autorizada.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 caso de modificaciones y cambios al personal creativo, ruta crítica, presupuesto, etc. se deberá adjuntar una explicación a detalle de los cambios realizados, su justificación y los documentos actualizados.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En caso de modificaciones en el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esquema financiero, nombre del proyecto o cambio de director/a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deberá contar con la autorización correspondiente.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deberán adjuntar documentos complementarios que respalden las actividades realizadas en el periodo informado. Como fotografías, hojas de llamado, daylis,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72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0" w:firstLine="0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25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05"/>
        <w:gridCol w:w="5445"/>
        <w:tblGridChange w:id="0">
          <w:tblGrid>
            <w:gridCol w:w="5805"/>
            <w:gridCol w:w="5445"/>
          </w:tblGrid>
        </w:tblGridChange>
      </w:tblGrid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locaciones </w:t>
            </w:r>
          </w:p>
        </w:tc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fechas de rodajes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Informe financiero:</w:t>
      </w:r>
    </w:p>
    <w:p w:rsidR="00000000" w:rsidDel="00000000" w:rsidP="00000000" w:rsidRDefault="00000000" w:rsidRPr="00000000" w14:paraId="00000047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Favor de adjuntar a este documento el Anexo 15  “Informe financiero final” donde se detalle cómo se ejercieron los recursos.</w:t>
      </w:r>
    </w:p>
    <w:p w:rsidR="00000000" w:rsidDel="00000000" w:rsidP="00000000" w:rsidRDefault="00000000" w:rsidRPr="00000000" w14:paraId="00000048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Nombre y firma de la persona física o moral beneficiaria</w:t>
      </w:r>
    </w:p>
    <w:p w:rsidR="00000000" w:rsidDel="00000000" w:rsidP="00000000" w:rsidRDefault="00000000" w:rsidRPr="00000000" w14:paraId="00000054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center"/>
        <w:rPr>
          <w:b w:val="1"/>
          <w:color w:val="e36c09"/>
          <w:sz w:val="18"/>
          <w:szCs w:val="18"/>
        </w:rPr>
      </w:pPr>
      <w:r w:rsidDel="00000000" w:rsidR="00000000" w:rsidRPr="00000000">
        <w:rPr>
          <w:b w:val="1"/>
          <w:color w:val="e36c09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63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7ldbZ9U1vsgz59I+ceqNsyS3Gg==">AMUW2mW07SXgvu0HIEb93sYLfImkghZKq0VVxP/vbiEs/B/xnLbWns7e73tbSCOIZHZXAZ74sbUk2V0iGVdN04HH6FUdG3+ZfbEzEvy7wnDH0S8RWizQ2Qw=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