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ANEXO 7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ESQUEMA FINANCIERO</w:t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left"/>
        <w:tblInd w:w="-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1185"/>
        <w:gridCol w:w="105"/>
        <w:gridCol w:w="615"/>
        <w:gridCol w:w="2745"/>
        <w:gridCol w:w="1530"/>
        <w:gridCol w:w="1020"/>
        <w:gridCol w:w="1260"/>
        <w:gridCol w:w="105"/>
        <w:tblGridChange w:id="0">
          <w:tblGrid>
            <w:gridCol w:w="810"/>
            <w:gridCol w:w="1185"/>
            <w:gridCol w:w="105"/>
            <w:gridCol w:w="615"/>
            <w:gridCol w:w="2745"/>
            <w:gridCol w:w="1530"/>
            <w:gridCol w:w="1020"/>
            <w:gridCol w:w="1260"/>
            <w:gridCol w:w="10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Título del proyecto: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Persona física o moral solicitante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Proceso al que aplica: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Producción I (      )         Producción II  (       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Presupuesto total en pesos mexicanos: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Total solicitado a IMCINE: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4.089355468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Total solicitado en cada año fiscal que aplica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Producción I  $____________             Producción II  $____________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ind w:left="0" w:right="-408.54330708661337" w:firstLine="0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0" w:before="0" w:line="240" w:lineRule="auto"/>
        <w:ind w:left="-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="240" w:lineRule="auto"/>
        <w:ind w:left="-426" w:firstLine="426"/>
        <w:rPr/>
      </w:pPr>
      <w:r w:rsidDel="00000000" w:rsidR="00000000" w:rsidRPr="00000000">
        <w:rPr>
          <w:rtl w:val="0"/>
        </w:rPr>
        <w:t xml:space="preserve">Notas: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before="0" w:line="240" w:lineRule="auto"/>
        <w:ind w:left="720" w:hanging="36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En caso de más fuentes de financiamiento deberá insertar más filas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before="0" w:line="240" w:lineRule="auto"/>
        <w:ind w:left="720" w:hanging="36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Las cantidades calculadas en las aportaciones en especie no deben llevar IVA</w:t>
      </w:r>
    </w:p>
    <w:p w:rsidR="00000000" w:rsidDel="00000000" w:rsidP="00000000" w:rsidRDefault="00000000" w:rsidRPr="00000000" w14:paraId="0000003E">
      <w:pPr>
        <w:spacing w:after="0" w:before="0" w:line="240" w:lineRule="auto"/>
        <w:ind w:left="-426" w:firstLine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20.0" w:type="dxa"/>
        <w:jc w:val="left"/>
        <w:tblInd w:w="-1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80"/>
        <w:gridCol w:w="405"/>
        <w:gridCol w:w="975"/>
        <w:gridCol w:w="1050"/>
        <w:gridCol w:w="1155"/>
        <w:gridCol w:w="1665"/>
        <w:gridCol w:w="1185"/>
        <w:gridCol w:w="1035"/>
        <w:gridCol w:w="1470"/>
        <w:tblGridChange w:id="0">
          <w:tblGrid>
            <w:gridCol w:w="1380"/>
            <w:gridCol w:w="405"/>
            <w:gridCol w:w="975"/>
            <w:gridCol w:w="1050"/>
            <w:gridCol w:w="1155"/>
            <w:gridCol w:w="1665"/>
            <w:gridCol w:w="1185"/>
            <w:gridCol w:w="1035"/>
            <w:gridCol w:w="1470"/>
          </w:tblGrid>
        </w:tblGridChange>
      </w:tblGrid>
      <w:tr>
        <w:trPr>
          <w:cantSplit w:val="0"/>
          <w:trHeight w:val="494.25865173339844" w:hRule="atLeast"/>
          <w:tblHeader w:val="0"/>
        </w:trPr>
        <w:tc>
          <w:tcPr>
            <w:gridSpan w:val="9"/>
            <w:tcBorders>
              <w:top w:color="f3f3f3" w:space="0" w:sz="4" w:val="single"/>
              <w:left w:color="f3f3f3" w:space="0" w:sz="4" w:val="single"/>
              <w:bottom w:color="f3f3f3" w:space="0" w:sz="4" w:val="single"/>
              <w:right w:color="000000" w:space="0" w:sz="0" w:val="nil"/>
            </w:tcBorders>
            <w:shd w:fill="000000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ESQUEMA FINANCIERO TOTAL DE LA PELÍCULA</w:t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vMerge w:val="restart"/>
            <w:tcBorders>
              <w:top w:color="f3f3f3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ETAPAS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(desarrollo, Producción, Postproducción)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f3f3f3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Fuentes de financiamiento (Aportantes)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3f3f3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ESTATUS (Confirmado, Por confirmar)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3f3f3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Efectivo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3f3f3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Especie sin 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f3f3f3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 aportación en pesos mexicanos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3f3f3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% con dos decimales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f3f3f3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f3f3f3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3f3f3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3f3f3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3f3f3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f3f3f3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3f3f3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$       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$       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$       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jc w:val="right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Presupuesto total en pesos mexicanos: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jc w:val="right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d78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$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d78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$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$       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c8c8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% con dos decimales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.692048002457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APORTES PROPIOS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.91505387963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APORTES TERCEROS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.91505387963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APORTES FEDERALES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.59185791015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320.0" w:type="dxa"/>
        <w:jc w:val="left"/>
        <w:tblInd w:w="-1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20"/>
        <w:gridCol w:w="465"/>
        <w:gridCol w:w="870"/>
        <w:gridCol w:w="1035"/>
        <w:gridCol w:w="1275"/>
        <w:gridCol w:w="1665"/>
        <w:gridCol w:w="1185"/>
        <w:gridCol w:w="1035"/>
        <w:gridCol w:w="1470"/>
        <w:tblGridChange w:id="0">
          <w:tblGrid>
            <w:gridCol w:w="1320"/>
            <w:gridCol w:w="465"/>
            <w:gridCol w:w="870"/>
            <w:gridCol w:w="1035"/>
            <w:gridCol w:w="1275"/>
            <w:gridCol w:w="1665"/>
            <w:gridCol w:w="1185"/>
            <w:gridCol w:w="1035"/>
            <w:gridCol w:w="1470"/>
          </w:tblGrid>
        </w:tblGridChange>
      </w:tblGrid>
      <w:tr>
        <w:trPr>
          <w:cantSplit w:val="0"/>
          <w:trHeight w:val="355" w:hRule="atLeast"/>
          <w:tblHeader w:val="1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000000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ESQUEMA FINANCIERO DEL PROCESO I</w:t>
            </w:r>
          </w:p>
        </w:tc>
      </w:tr>
      <w:tr>
        <w:trPr>
          <w:cantSplit w:val="0"/>
          <w:trHeight w:val="940" w:hRule="atLeast"/>
          <w:tblHeader w:val="1"/>
        </w:trPr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PROCESO (S)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Fuentes de financiamiento (Aportantes)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ESTATUS (Confirmado, Por confirmar)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Efectivo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Especie sin 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 aportación en pesos mexicanos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% con dos decimales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$       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$       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$       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$       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9.921875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Presupuesto total en pesos mexicanos: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d78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$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d78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$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$       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c8c8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% con dos decimales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.355158127732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APORTES PROPIOS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249911170508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APORTES TERCEROS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249911170508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APORTES FEDERALES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spacing w:line="24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line="240" w:lineRule="auto"/>
        <w:rPr/>
      </w:pPr>
      <w:r w:rsidDel="00000000" w:rsidR="00000000" w:rsidRPr="00000000">
        <w:rPr>
          <w:rtl w:val="0"/>
        </w:rPr>
        <w:t xml:space="preserve">*En caso de que no aplicar a dos procesos favor de borrar la tabla del proceso</w:t>
      </w:r>
      <w:r w:rsidDel="00000000" w:rsidR="00000000" w:rsidRPr="00000000">
        <w:rPr>
          <w:rtl w:val="0"/>
        </w:rPr>
        <w:t xml:space="preserve"> que no corresponda a su solicitud.</w:t>
      </w:r>
    </w:p>
    <w:tbl>
      <w:tblPr>
        <w:tblStyle w:val="Table4"/>
        <w:tblW w:w="10320.0" w:type="dxa"/>
        <w:jc w:val="left"/>
        <w:tblInd w:w="-1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20"/>
        <w:gridCol w:w="465"/>
        <w:gridCol w:w="870"/>
        <w:gridCol w:w="1035"/>
        <w:gridCol w:w="1275"/>
        <w:gridCol w:w="1665"/>
        <w:gridCol w:w="1185"/>
        <w:gridCol w:w="1035"/>
        <w:gridCol w:w="1470"/>
        <w:tblGridChange w:id="0">
          <w:tblGrid>
            <w:gridCol w:w="1320"/>
            <w:gridCol w:w="465"/>
            <w:gridCol w:w="870"/>
            <w:gridCol w:w="1035"/>
            <w:gridCol w:w="1275"/>
            <w:gridCol w:w="1665"/>
            <w:gridCol w:w="1185"/>
            <w:gridCol w:w="1035"/>
            <w:gridCol w:w="1470"/>
          </w:tblGrid>
        </w:tblGridChange>
      </w:tblGrid>
      <w:tr>
        <w:trPr>
          <w:cantSplit w:val="0"/>
          <w:trHeight w:val="355" w:hRule="atLeast"/>
          <w:tblHeader w:val="1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000000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widowControl w:val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ESQUEMA FINANCIERO DEL PROCESO II</w:t>
            </w:r>
          </w:p>
        </w:tc>
      </w:tr>
      <w:tr>
        <w:trPr>
          <w:cantSplit w:val="0"/>
          <w:trHeight w:val="940" w:hRule="atLeast"/>
          <w:tblHeader w:val="1"/>
        </w:trPr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PROCESO (S)</w:t>
            </w:r>
          </w:p>
          <w:p w:rsidR="00000000" w:rsidDel="00000000" w:rsidP="00000000" w:rsidRDefault="00000000" w:rsidRPr="00000000" w14:paraId="0000013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Fuentes de financiamiento (Aportantes)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ESTATUS (Confirmado, Por confirmar)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Efectivo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Especie sin 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 aportación en pesos mexicanos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% con dos decimales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widowControl w:val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$       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widowControl w:val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$       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widowControl w:val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$       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widowControl w:val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widowControl w:val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$       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9.921875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Presupuesto total en pesos mexicanos: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d78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$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d78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$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$                              </w:t>
              <w:tab/>
              <w:t xml:space="preserve">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c8c8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% con dos decimales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.355158127732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APORTES PROPIOS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8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249911170508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8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8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86">
            <w:pPr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APORTES TERCEROS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88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8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8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8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249911170508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8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8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8F">
            <w:pPr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APORTES FEDERALES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91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9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9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9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9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9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9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9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2d050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9A">
            <w:pPr>
              <w:widowControl w:val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9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9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9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9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line="240" w:lineRule="auto"/>
        <w:rPr/>
      </w:pPr>
      <w:r w:rsidDel="00000000" w:rsidR="00000000" w:rsidRPr="00000000">
        <w:rPr>
          <w:rtl w:val="0"/>
        </w:rPr>
        <w:t xml:space="preserve">*En caso de que no aplicar favor de borrar la tabla del proceso</w:t>
      </w:r>
    </w:p>
    <w:p w:rsidR="00000000" w:rsidDel="00000000" w:rsidP="00000000" w:rsidRDefault="00000000" w:rsidRPr="00000000" w14:paraId="000001A1">
      <w:pPr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Atentamente</w:t>
      </w:r>
    </w:p>
    <w:p w:rsidR="00000000" w:rsidDel="00000000" w:rsidP="00000000" w:rsidRDefault="00000000" w:rsidRPr="00000000" w14:paraId="000001A8">
      <w:pPr>
        <w:spacing w:line="24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line="240" w:lineRule="auto"/>
        <w:ind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1AB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y firma del/la representante legal de la persona moral o de la persona física responsable del proyecto</w:t>
      </w:r>
    </w:p>
    <w:p w:rsidR="00000000" w:rsidDel="00000000" w:rsidP="00000000" w:rsidRDefault="00000000" w:rsidRPr="00000000" w14:paraId="000001AC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line="240" w:lineRule="auto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día/mes/año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lin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after="200" w:line="276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0">
    <w:pPr>
      <w:jc w:val="right"/>
      <w:rPr>
        <w:color w:val="212529"/>
        <w:sz w:val="17"/>
        <w:szCs w:val="17"/>
        <w:highlight w:val="white"/>
      </w:rPr>
    </w:pPr>
    <w:r w:rsidDel="00000000" w:rsidR="00000000" w:rsidRPr="00000000">
      <w:rPr>
        <w:color w:val="212529"/>
        <w:sz w:val="17"/>
        <w:szCs w:val="17"/>
        <w:highlight w:val="white"/>
        <w:rtl w:val="0"/>
      </w:rPr>
      <w:t xml:space="preserve">Fomento al Cine Mexicano, FOCINE 2025</w:t>
    </w:r>
  </w:p>
  <w:p w:rsidR="00000000" w:rsidDel="00000000" w:rsidP="00000000" w:rsidRDefault="00000000" w:rsidRPr="00000000" w14:paraId="000001B1">
    <w:pPr>
      <w:jc w:val="right"/>
      <w:rPr>
        <w:b w:val="1"/>
        <w:color w:val="212529"/>
        <w:sz w:val="17"/>
        <w:szCs w:val="17"/>
        <w:highlight w:val="white"/>
      </w:rPr>
    </w:pPr>
    <w:r w:rsidDel="00000000" w:rsidR="00000000" w:rsidRPr="00000000">
      <w:rPr>
        <w:b w:val="1"/>
        <w:color w:val="212529"/>
        <w:sz w:val="17"/>
        <w:szCs w:val="17"/>
        <w:highlight w:val="white"/>
        <w:rtl w:val="0"/>
      </w:rPr>
      <w:t xml:space="preserve">Apoyo a la producción de largometrajes en los estados</w:t>
    </w:r>
  </w:p>
  <w:p w:rsidR="00000000" w:rsidDel="00000000" w:rsidP="00000000" w:rsidRDefault="00000000" w:rsidRPr="00000000" w14:paraId="000001B2">
    <w:pPr>
      <w:jc w:val="right"/>
      <w:rPr>
        <w:b w:val="1"/>
        <w:color w:val="212529"/>
        <w:sz w:val="17"/>
        <w:szCs w:val="17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3">
    <w:pPr>
      <w:jc w:val="right"/>
      <w:rPr>
        <w:b w:val="1"/>
        <w:color w:val="212529"/>
        <w:sz w:val="17"/>
        <w:szCs w:val="17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4">
    <w:pPr>
      <w:jc w:val="right"/>
      <w:rPr>
        <w:b w:val="1"/>
        <w:color w:val="212529"/>
        <w:sz w:val="17"/>
        <w:szCs w:val="17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12Ppg8ACEfN2gv/sGVV5sUsNNw==">CgMxLjA4AHIhMXVuNENPTGZMdlFLZUg1TUNHRmRETkFiSF9kZlBZLUdT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